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x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617372" cy="1013745"/>
            <wp:effectExtent b="0" l="0" r="0" t="0"/>
            <wp:docPr id="10737418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7372" cy="101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25401</wp:posOffset>
                </wp:positionV>
                <wp:extent cx="2917825" cy="915375"/>
                <wp:effectExtent b="0" l="0" r="0" t="0"/>
                <wp:wrapSquare wrapText="bothSides" distB="152400" distT="152400" distL="152400" distR="152400"/>
                <wp:docPr id="10737418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10900" y="3346930"/>
                          <a:ext cx="28702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Rua Antônio de Godoi, 35 – conj. 102 - Centro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São Paulo – SP – Brasil CEP 0134-001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Fone: (11) 3081-0659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E-mail: sobest@sobest.com.br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18"/>
                                <w:vertAlign w:val="baseline"/>
                              </w:rPr>
                              <w:t xml:space="preserve">www.sobest.com.br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25401</wp:posOffset>
                </wp:positionV>
                <wp:extent cx="2917825" cy="915375"/>
                <wp:effectExtent b="0" l="0" r="0" t="0"/>
                <wp:wrapSquare wrapText="bothSides" distB="152400" distT="152400" distL="152400" distR="152400"/>
                <wp:docPr id="10737418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7825" cy="91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8"/>
          <w:szCs w:val="28"/>
          <w:u w:val="none"/>
          <w:shd w:fill="auto" w:val="clear"/>
          <w:vertAlign w:val="baseline"/>
          <w:rtl w:val="0"/>
        </w:rPr>
        <w:t xml:space="preserve">EDITA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8"/>
          <w:szCs w:val="28"/>
          <w:rtl w:val="0"/>
        </w:rPr>
        <w:t xml:space="preserve">CONCURSO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8"/>
          <w:szCs w:val="28"/>
          <w:rtl w:val="0"/>
        </w:rPr>
        <w:t xml:space="preserve">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1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A Associação Brasileira de Estomaterapia: estomias, feridas e incontinências – SOBEST® – Gestão 20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– comunica por meio deste Edital de Convocação, que realizará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CONCURSO PARA OBTENÇÃO OU RENOVAÇÃO DO TÍTULO DE ENFERMEIRO ESTOMATERAPEUTA – TiSOBEST 202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  <w:rtl w:val="0"/>
        </w:rPr>
        <w:t xml:space="preserve">1. DOS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O Título de Enfermeiro Estomaterapeuta – TiSOBEST, é conferido pela Associação Brasileira de Estomaterapia (SOBEST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) e tem por objetivo distinguir e certificar o Enfermeiro Estomaterapeuta, que concluiu o curso de especialização em estomaterapia, qualificando-o a exercer sua especialidade nas áreas hospitalar, ambulatorial, domiciliária, comercial, empresarial e de ensino especializado, validando sua capacitação profissional e competências técnico-científicas específicas, de acordo com os critérios estabelecidos e aprovados em Assembleia Geral Ordinária (AGO) da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, realizada em 25 de setembro de 2009, que serão conduzidos pela Comissão de Titulação, eleita pela diretoria e aprovada em Assembleia Geral Ordinária.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Rule="auto"/>
        <w:jc w:val="both"/>
        <w:rPr>
          <w:rFonts w:ascii="Arial" w:cs="Arial" w:eastAsia="Arial" w:hAnsi="Arial"/>
          <w:b w:val="1"/>
          <w:color w:val="ff93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9300"/>
          <w:sz w:val="22"/>
          <w:szCs w:val="22"/>
          <w:rtl w:val="0"/>
        </w:rPr>
        <w:t xml:space="preserve">2. DOS REQUISITOS MÍNIMOS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Possuir Diploma de Enfermeiro há, no mínimo, três anos (considerando-se a data de inscrição), expedido por Instituição reconhecida pelos órgãos oficiais brasileiros (Ministério da Educação e Cultura – MEC; Conselho Nacional de Educação – CNE).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Estar inscrito no Conselho Regional de Enfermagem (COREN) de sua jurisdição, encontrando-se em pleno gozo de seus direitos.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Possuir certificado de conclusão de curso de Especialização em Enfermagem em Estomaterapia,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reconhecido pelo MEC, acreditado ou em processo de acreditação pela SOBEST e WCET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60" w:before="60" w:lineRule="auto"/>
        <w:ind w:left="1427" w:firstLine="0"/>
        <w:jc w:val="both"/>
        <w:rPr>
          <w:rFonts w:ascii="Arial" w:cs="Arial" w:eastAsia="Arial" w:hAnsi="Arial"/>
          <w:i w:val="1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color w:val="3e3e3e"/>
          <w:sz w:val="21"/>
          <w:szCs w:val="21"/>
          <w:rtl w:val="0"/>
        </w:rPr>
        <w:t xml:space="preserve">Parágrafo único. Somente serão aceitos certificados emitidos no exterior oriundos de cursos reconhecidos pelo WCET.</w:t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shd w:fill="ffffff" w:val="clear"/>
        <w:spacing w:after="240" w:before="24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Ser membro ativo da SOBEST há, no mínimo, um ano (com anuidade paga do ano anterior da inscrição para o TISOBEST), tanto como membro pleno, associado ou titulado (para renovação do título), e estar com a anuidade do segundo ano (ano vigente em que se candidatará ao TISOBEST) quitada.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ind w:left="720" w:firstLine="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Caso o candidato tenha realizado o pagamento da anuidade para 2 anos, este deverá ter sido realizado há no mínimo um ano anterior à data de sua inscrição ao TISOBEST.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720" w:firstLine="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No ano vigente que o candidato submeter o memorial Tisobest, este deve já ser membro ativo há, no mínimo, 1 ano, e estar com a segunda anuidade quitada.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ind w:left="708.6614173228347" w:firstLine="0"/>
        <w:jc w:val="both"/>
        <w:rPr>
          <w:rFonts w:ascii="Arial" w:cs="Arial" w:eastAsia="Arial" w:hAnsi="Arial"/>
          <w:color w:val="3e3e3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e3e3e"/>
          <w:sz w:val="22"/>
          <w:szCs w:val="22"/>
          <w:rtl w:val="0"/>
        </w:rPr>
        <w:t xml:space="preserve">Casos específicos serão analisados individualmente pelo Departamento de Desenvolvimento Profissional da SOBEST.</w:t>
      </w:r>
    </w:p>
    <w:p w:rsidR="00000000" w:rsidDel="00000000" w:rsidP="00000000" w:rsidRDefault="00000000" w:rsidRPr="00000000" w14:paraId="00000014">
      <w:pPr>
        <w:shd w:fill="ffffff" w:val="clear"/>
        <w:spacing w:after="60" w:before="60" w:lineRule="auto"/>
        <w:ind w:left="1416" w:firstLine="0"/>
        <w:jc w:val="both"/>
        <w:rPr>
          <w:rFonts w:ascii="Arial" w:cs="Arial" w:eastAsia="Arial" w:hAnsi="Arial"/>
          <w:i w:val="1"/>
          <w:color w:val="3e3e3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candidato não pode estar respondendo ou ter respondido a processo ético administrativo.</w:t>
      </w:r>
    </w:p>
    <w:p w:rsidR="00000000" w:rsidDel="00000000" w:rsidP="00000000" w:rsidRDefault="00000000" w:rsidRPr="00000000" w14:paraId="00000016">
      <w:pPr>
        <w:shd w:fill="ffffff" w:val="clear"/>
        <w:spacing w:after="60" w:before="60" w:lineRule="auto"/>
        <w:ind w:left="720" w:firstLine="0"/>
        <w:jc w:val="both"/>
        <w:rPr>
          <w:rFonts w:ascii="Arial" w:cs="Arial" w:eastAsia="Arial" w:hAnsi="Arial"/>
          <w:color w:val="3d363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50" w:lineRule="auto"/>
        <w:jc w:val="both"/>
        <w:rPr>
          <w:rFonts w:ascii="Arial" w:cs="Arial" w:eastAsia="Arial" w:hAnsi="Arial"/>
          <w:b w:val="1"/>
          <w:color w:val="ff93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9300"/>
          <w:sz w:val="22"/>
          <w:szCs w:val="22"/>
          <w:rtl w:val="0"/>
        </w:rPr>
        <w:t xml:space="preserve">3. DOS DOCUMENTOS NECESSÁRIOS</w:t>
      </w:r>
    </w:p>
    <w:p w:rsidR="00000000" w:rsidDel="00000000" w:rsidP="00000000" w:rsidRDefault="00000000" w:rsidRPr="00000000" w14:paraId="00000018">
      <w:pPr>
        <w:shd w:fill="ffffff" w:val="clear"/>
        <w:spacing w:after="150" w:lineRule="auto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Para efetivar a inscrição o candidato deverá apresentar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o Memorial, constituído da descrição e cópia do original de todos os documentos citados e também as cópias de todos os documentos abaixo relacionados. Todos devem estar devidamente encadernados (quando o envio for realizado por Correios) ou submetidos via email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desenvolvimento.profissional@sobest.com.br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, obedecendo à seguinte ordem:</w:t>
      </w:r>
    </w:p>
    <w:p w:rsidR="00000000" w:rsidDel="00000000" w:rsidP="00000000" w:rsidRDefault="00000000" w:rsidRPr="00000000" w14:paraId="00000019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Requerimento de inscrição, devidamente preenchido e assinado (disponível no site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– na aba </w:t>
      </w:r>
      <w:r w:rsidDel="00000000" w:rsidR="00000000" w:rsidRPr="00000000">
        <w:rPr>
          <w:rFonts w:ascii="Arial" w:cs="Arial" w:eastAsia="Arial" w:hAnsi="Arial"/>
          <w:b w:val="0"/>
          <w:color w:val="3e3e3e"/>
          <w:sz w:val="21"/>
          <w:szCs w:val="21"/>
          <w:rtl w:val="0"/>
        </w:rPr>
        <w:t xml:space="preserve">TiSOBEST, 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no link https://sobest.com.br/tisobest/</w:t>
      </w:r>
    </w:p>
    <w:p w:rsidR="00000000" w:rsidDel="00000000" w:rsidP="00000000" w:rsidRDefault="00000000" w:rsidRPr="00000000" w14:paraId="0000001A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Cópia da Cédula de Identidade Profissional, emitida pelo Conselho Regional de Enfermagem de sua jurisdição.</w:t>
      </w:r>
    </w:p>
    <w:p w:rsidR="00000000" w:rsidDel="00000000" w:rsidP="00000000" w:rsidRDefault="00000000" w:rsidRPr="00000000" w14:paraId="0000001B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Cópia da anuidade do Conselho Regional de Enfermagem de sua jurisdição, devidamente quitada (ano em vigência).</w:t>
      </w:r>
    </w:p>
    <w:p w:rsidR="00000000" w:rsidDel="00000000" w:rsidP="00000000" w:rsidRDefault="00000000" w:rsidRPr="00000000" w14:paraId="0000001C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Cópia do Diploma de Graduação em Enfermagem.</w:t>
      </w:r>
    </w:p>
    <w:p w:rsidR="00000000" w:rsidDel="00000000" w:rsidP="00000000" w:rsidRDefault="00000000" w:rsidRPr="00000000" w14:paraId="0000001D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Cópia autenticada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do Certificado de conclusão do curso de Especialização em Enfermagem em Estomaterapia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reconhecido pelo MEC, acreditado ou em processo de acreditação pela SOBEST e WCET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Uma foto 3X4 recente.</w:t>
      </w:r>
    </w:p>
    <w:p w:rsidR="00000000" w:rsidDel="00000000" w:rsidP="00000000" w:rsidRDefault="00000000" w:rsidRPr="00000000" w14:paraId="0000001F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Cópia dos comprovantes de pagamento da anuidade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(dois últimos anos consecutivos – emita na área de associados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- em “comprovante – recibo de pagamento”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Cópia do comprovante de recolhimento da taxa de inscrição para o Concurso para Obtenção ou Renovação do Título de Enfermeiro Estomaterapeuta – TiSOBEST, devidamente identificado com o nome do candidato.</w:t>
      </w:r>
    </w:p>
    <w:p w:rsidR="00000000" w:rsidDel="00000000" w:rsidP="00000000" w:rsidRDefault="00000000" w:rsidRPr="00000000" w14:paraId="00000021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Declaração da instituição de trabalho do candidato (via original), comprovando o exercício profissional como enfermeiro, nas áreas citadas no item 1, ou cópia autenticada dos contratos de trabalho.</w:t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Declaração da Instituição de trabalho do candidato (via original) comprovando que o mesmo não está respondendo e nem respondeu a qualquer processo ético-administrativo ou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certidão negativa emitida pelo Coren do seu estado.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Memorial específico para as atividades voltadas para as áreas citadas no item 1, com comprovantes de todas as atividades citadas (utilize o Template para a Elaboração do Memorial – na aba </w:t>
      </w:r>
      <w:r w:rsidDel="00000000" w:rsidR="00000000" w:rsidRPr="00000000">
        <w:rPr>
          <w:rFonts w:ascii="Arial" w:cs="Arial" w:eastAsia="Arial" w:hAnsi="Arial"/>
          <w:b w:val="0"/>
          <w:color w:val="3e3e3e"/>
          <w:sz w:val="21"/>
          <w:szCs w:val="21"/>
          <w:rtl w:val="0"/>
        </w:rPr>
        <w:t xml:space="preserve">TiSOBEST, no link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https://sobest.com.br/tisobest/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)</w:t>
      </w:r>
    </w:p>
    <w:p w:rsidR="00000000" w:rsidDel="00000000" w:rsidP="00000000" w:rsidRDefault="00000000" w:rsidRPr="00000000" w14:paraId="00000024">
      <w:pPr>
        <w:shd w:fill="ffffff" w:val="clear"/>
        <w:spacing w:after="60" w:before="60" w:lineRule="auto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inscrição só será formalizada se o candidato atender às exigências estabelecidas neste Edital de Convocação e </w:t>
      </w:r>
      <w:r w:rsidDel="00000000" w:rsidR="00000000" w:rsidRPr="00000000">
        <w:rPr>
          <w:rFonts w:ascii="Arial" w:cs="Arial" w:eastAsia="Arial" w:hAnsi="Arial"/>
          <w:b w:val="0"/>
          <w:color w:val="3e3e3e"/>
          <w:sz w:val="21"/>
          <w:szCs w:val="21"/>
          <w:rtl w:val="0"/>
        </w:rPr>
        <w:t xml:space="preserve">nos Critérios para Obtenção ou Renovação do TiSOBEST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 As inscrições realizadas fora do prazo estabelecido e aquelas com documentação incompleta ou fora dos critérios estabelecidos no item 2 serão indeferidas, mediante comunicação por e-mail.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  <w:rtl w:val="0"/>
        </w:rPr>
        <w:t xml:space="preserve">4.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A inscrição será efetivada somente para o candidato que atender às exigências estabelecidas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nos Critérios para Obtenção ou Renovação do TiSOBEST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e neste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Edital de Convocação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. As inscrições realizadas fora do prazo estabelecido e aquelas cuja documentação esteja incompleta ou fora dos critérios para titulação, serão indeferidas mediante comunicação escrita, via e-mail (enviada para o endereço de e-mail informado na inscrição). 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d3637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As inscrições estarão abertas no período de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10 de agosto de 2023  a  01 de abril de 2024 (ATENÇÃO: não haverá prorrogação de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Os interessados deverão acessar o site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</w:t>
      </w:r>
      <w:hyperlink r:id="rId11">
        <w:r w:rsidDel="00000000" w:rsidR="00000000" w:rsidRPr="00000000">
          <w:rPr>
            <w:rFonts w:ascii="Arial" w:cs="Arial" w:eastAsia="Arial" w:hAnsi="Arial"/>
            <w:b w:val="0"/>
            <w:color w:val="0432ff"/>
            <w:sz w:val="21"/>
            <w:szCs w:val="21"/>
            <w:rtl w:val="0"/>
          </w:rPr>
          <w:t xml:space="preserve">(http://www.sobest.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0432ff"/>
            <w:sz w:val="21"/>
            <w:szCs w:val="21"/>
            <w:rtl w:val="0"/>
          </w:rPr>
          <w:t xml:space="preserve">com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0"/>
            <w:color w:val="0432ff"/>
            <w:sz w:val="21"/>
            <w:szCs w:val="21"/>
            <w:rtl w:val="0"/>
          </w:rPr>
          <w:t xml:space="preserve">.br)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no link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https://sobest.com.br/tisobest/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- Título de especialista TiSobest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Preencher, imprimir e assinar o Requerimento de Inscrição.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Efetuar o pagamento e imprimir o comprovante.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 candidato terá duas opções de encaminhar o Memorial à SOBEST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Via Correios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– 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postagem registrada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no endereço a seguir, até a data limite de 01 de abril de 2024, i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mpreterivelmente, sendo considerada a data de postagem do carimbo dos Correios.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958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vertAlign w:val="baseline"/>
          <w:rtl w:val="0"/>
        </w:rPr>
        <w:t xml:space="preserve">A/C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Michele Brajão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95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–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Associação Brasileira de Estomaterapia CONCURSO PARA OBTENÇÃO DO TÍTULO DE ENFERMEIRO ESTOMATERAPEUTA – TiSOBEST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95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Avenida 9 de Julho, 4752- apto 11 - Jardim Paulista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95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São Paulo – SP – CEP 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01406-200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416" w:right="0" w:firstLine="0"/>
        <w:jc w:val="both"/>
        <w:rPr>
          <w:rFonts w:ascii="Arial" w:cs="Arial" w:eastAsia="Arial" w:hAnsi="Arial"/>
          <w:color w:val="3e3e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Via online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para o email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desenvolvimento.profissional@sobest.com.br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conforme tutorial, até o dia 01 de abril de 2024. Deverão ser enviados somente 3 arquivos para o email: 1- template TiSobest preenchido e assinado em formato .pdf ou .doc; 2- documentos comprobatórios em um arquivo único no formato .pdf. 3- Contrato de licença de uso de imagem/voz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44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taxa de inscrição para o concurso é de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R$ 300,00 (trezentos reais).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depósito deverá ser efetuado para a Associação Brasileira de Estomaterapia SOBEST, CNPJ 67.832.063/0001-85, no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Banco ITAÚ (Banco 341), Agência 0037, conta corrente 77000-5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, ou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pela chave PIX 67.832.063/0001-85 (CNPJ) e uma cópia do comprovante deverá ser enviado no Memorial impresso ou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inscrição só será formalizada se o candidato atender às exigências estabelecidas nos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“CRITÉRIOS PARA OBTENÇÃO OU RENOVAÇÃO DO TÍTULO DE ENFERMEIRO ESTOMATERAPEUTA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” descritas e hospedadas no site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1"/>
          <w:numId w:val="12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Não haverá devolução do valor da taxa de inscrição em qualquer circunstância (exceto para inscrições indeferidas).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  <w:rtl w:val="0"/>
        </w:rPr>
        <w:t xml:space="preserve">5. CRONOGRAMA DOS CONCURSOS E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Concurso para obtenção ou renovação do TiSOBEST será composto por três fases: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21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1ª FASE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 – Análise do Memorial –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documentado.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21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2ª FASE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 – Prova escrita.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121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3ª FASE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– Prova de habilidades 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 1ª FASE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– Análise do Memorial,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documentado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, será realizada segundo os </w:t>
      </w:r>
      <w:hyperlink r:id="rId16">
        <w:r w:rsidDel="00000000" w:rsidR="00000000" w:rsidRPr="00000000">
          <w:rPr>
            <w:rFonts w:ascii="Arial" w:cs="Arial" w:eastAsia="Arial" w:hAnsi="Arial"/>
            <w:b w:val="1"/>
            <w:color w:val="3e3e3e"/>
            <w:sz w:val="21"/>
            <w:szCs w:val="21"/>
            <w:rtl w:val="0"/>
          </w:rPr>
          <w:t xml:space="preserve">CRITÉRIOS DE PONTUAÇÃO DO MEMORIAL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detalhados nas Normas de Titulação, descritas e hospedadas no site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Os resultados obtidos na Análise do Memorial serão enviados aos inscritos, por e-mail, em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até 40 dias após a submissão do Memorial, a contar da data de recebimento. Os candidatos que não obtiveram a pontuação 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 50 pontos no memorial serão convocados para as provas escrita e de habilidades.</w:t>
      </w:r>
    </w:p>
    <w:p w:rsidR="00000000" w:rsidDel="00000000" w:rsidP="00000000" w:rsidRDefault="00000000" w:rsidRPr="00000000" w14:paraId="00000041">
      <w:pPr>
        <w:numPr>
          <w:ilvl w:val="0"/>
          <w:numId w:val="17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 2ª FASE* – Prova escrita, ocorrerá logo após o IV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Congresso Paulista de Estomaterapia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a ser realizado no período entre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05 e 06 de julho de 2024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 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 prova escrita será realizada no dia 07 de julho às 8h30 na sede da Sobest em São Paulo.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 3ª FASE* – Prova de habilidades clínicas ocorrerá também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 dia 07 de julho às 8h30 na sede da SOBEST em São Paulo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 abordando as áreas de estomias, feridas e incontinências.</w:t>
      </w:r>
    </w:p>
    <w:p w:rsidR="00000000" w:rsidDel="00000000" w:rsidP="00000000" w:rsidRDefault="00000000" w:rsidRPr="00000000" w14:paraId="00000043">
      <w:pPr>
        <w:shd w:fill="ffffff" w:val="clear"/>
        <w:spacing w:after="60" w:before="60" w:lineRule="auto"/>
        <w:ind w:left="720" w:firstLine="0"/>
        <w:jc w:val="both"/>
        <w:rPr>
          <w:rFonts w:ascii="Arial" w:cs="Arial" w:eastAsia="Arial" w:hAnsi="Arial"/>
          <w:b w:val="1"/>
          <w:color w:val="3e3e3e"/>
          <w:sz w:val="21"/>
          <w:szCs w:val="21"/>
          <w:highlight w:val="green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* Caso não seja possível realizar a prova presencialmente, entraremos em contato com os candidatos em tempo hábil.</w:t>
      </w:r>
      <w:r w:rsidDel="00000000" w:rsidR="00000000" w:rsidRPr="00000000">
        <w:rPr>
          <w:rFonts w:ascii="Arial" w:cs="Arial" w:eastAsia="Arial" w:hAnsi="Arial"/>
          <w:color w:val="ff0000"/>
          <w:sz w:val="21"/>
          <w:szCs w:val="21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comunicação oficial do resultado final do CONCURSO PARA OBTENÇÃO OU RENOVAÇÃO DO TÍTULO DE ENFERMEIRO ESTOMATERAPEUTA – TiSOBEST, para os candidatos que realizarem a prova, estará dispon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ível no dia 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08 de julho de 2024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por e-mail, no Congresso e, posteriormente, publicado no site Oficia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l da SOBEST®. 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Para os candidatos que obtiverem pontuação para titulação somente com memorial (sem necessidade de realizar a prova), o resultado, bem como o certificado, serão encaminhados por email.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Todos os estomaterapeutas, que obtiverem a titulação nesse concurso, receberão o certificado impresso no último dia do próximo Congresso de Estomaterapia, na cerimônia de encerramento.</w:t>
      </w:r>
      <w:r w:rsidDel="00000000" w:rsidR="00000000" w:rsidRPr="00000000">
        <w:rPr>
          <w:rFonts w:ascii="Arial" w:cs="Arial" w:eastAsia="Arial" w:hAnsi="Arial"/>
          <w:color w:val="ff0000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60" w:before="60" w:lineRule="auto"/>
        <w:jc w:val="both"/>
        <w:rPr>
          <w:rFonts w:ascii="Arial" w:cs="Arial" w:eastAsia="Arial" w:hAnsi="Arial"/>
          <w:color w:val="3e3e3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e3e3e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  <w:rtl w:val="0"/>
        </w:rPr>
        <w:t xml:space="preserve">6. CRITÉRIOS DE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ANÁLISE DO MEMORIAL: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a pontuação máxima da avaliação do memorial é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60 pontos.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candidato que obtiver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50 pontos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na análise do Memorial será considerado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APROVADO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e estará dispensado da Prova escrita e de Habilidades, obtendo automaticamente o TiSOBEST. 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candidato que obtiver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entre 21 e 49 pontos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na análise do Memorial estará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HABILITADO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automaticamente para participar da segunda e terceira fase –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Prova escrita e Prova de Habilidades.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candidato cuja pontuação obtida na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análise do Memorial for inferior a 20 pontos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estará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DESABILITADO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e não participará das segunda e terceira fase.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PROVA ESCRITA: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a pontuação máxima da prova é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40 pontos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shd w:fill="ffffff" w:val="clear"/>
        <w:spacing w:after="60" w:before="60" w:lineRule="auto"/>
        <w:ind w:left="144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Na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Análise do Memorial e da Prova escrita, o candidato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necessita de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60 PONTOS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por meio da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soma aritmética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 dos respectivos resultados, para aprovação nessas fases.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PROVA DE HABILIDADES: 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candidato necessita aprovação em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50% dos itens estabelecid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os no checklist de avaliação. 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avaliação será realizada por um avaliador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na(s) estação(ões) prática(s).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Será 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APROVADO o candidato que obtiver, no mínimo, 60 pontos na somatória da pontuação do memorial + prova escrita e 50% de acertos dos itens na Prova de Habilidades.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9300"/>
          <w:sz w:val="22"/>
          <w:szCs w:val="22"/>
          <w:u w:val="none"/>
          <w:shd w:fill="auto" w:val="clear"/>
          <w:vertAlign w:val="baseline"/>
          <w:rtl w:val="0"/>
        </w:rPr>
        <w:t xml:space="preserve">7. MEMORIAIS </w:t>
      </w:r>
      <w:r w:rsidDel="00000000" w:rsidR="00000000" w:rsidRPr="00000000">
        <w:rPr>
          <w:rFonts w:ascii="Arial" w:cs="Arial" w:eastAsia="Arial" w:hAnsi="Arial"/>
          <w:b w:val="1"/>
          <w:color w:val="ff9300"/>
          <w:sz w:val="22"/>
          <w:szCs w:val="22"/>
          <w:rtl w:val="0"/>
        </w:rPr>
        <w:t xml:space="preserve">IMPRESSOS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memorial impresso deverá ser acompanhado por cópia dos comprovantes e dividido em itens de acordo com os critérios de pontuação estabelecidos pela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(vide https://sobest.com.br/tisobest/. A folha de pontuação do memorial deve ser preenchida pelo candidato.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hd w:fill="ffffff" w:val="clear"/>
        <w:spacing w:after="60" w:before="60" w:lineRule="auto"/>
        <w:ind w:left="720" w:hanging="36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O Memorial TiSOBEST impresso (no caso do envio por Correio) ficará arquivado na sede da SOBEST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por um período de 60 dias após a divulgação do resultado final.  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O(a) participante do processo seletivo poderá solicitar, se tiver interesse, a devolução do memorial à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. Para proceder a devolução do memorial, o(a) participante poderá solicitar o envio do mesmo pelos Correios - e neste caso será de sua responsabilidade o pagamento das taxas de postagem ou poderá retirá-lo na sede da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- neste caso, entrar em contato com a auxiliar administrativo da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(</w:t>
      </w:r>
      <w:hyperlink r:id="rId1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432ff"/>
            <w:sz w:val="21"/>
            <w:szCs w:val="21"/>
            <w:highlight w:val="white"/>
            <w:u w:val="single"/>
            <w:vertAlign w:val="baseline"/>
            <w:rtl w:val="0"/>
          </w:rPr>
          <w:t xml:space="preserve">auxadm@sobest.com.br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para agendar  data e horário.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Após o término deste prazo, os memoriais não postados/retirados serão descartados.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hd w:fill="ffffff" w:val="clear"/>
        <w:spacing w:after="60" w:before="60" w:lineRule="auto"/>
        <w:jc w:val="both"/>
        <w:rPr>
          <w:rFonts w:ascii="Arial" w:cs="Arial" w:eastAsia="Arial" w:hAnsi="Arial"/>
          <w:b w:val="1"/>
          <w:color w:val="ff93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9300"/>
          <w:sz w:val="22"/>
          <w:szCs w:val="22"/>
          <w:rtl w:val="0"/>
        </w:rPr>
        <w:t xml:space="preserve">7. RECURSOS</w:t>
      </w:r>
    </w:p>
    <w:p w:rsidR="00000000" w:rsidDel="00000000" w:rsidP="00000000" w:rsidRDefault="00000000" w:rsidRPr="00000000" w14:paraId="00000059">
      <w:pPr>
        <w:shd w:fill="ffffff" w:val="clear"/>
        <w:spacing w:after="60" w:before="60" w:lineRule="auto"/>
        <w:ind w:left="10" w:firstLine="0"/>
        <w:jc w:val="both"/>
        <w:rPr>
          <w:rFonts w:ascii="Arial" w:cs="Arial" w:eastAsia="Arial" w:hAnsi="Arial"/>
          <w:color w:val="3e3e3e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A solicitação de recurso, com relação à análise do memorial e/ou resultado final das provas teórica e de habilidades, poderá ser realizada pelo candidato, por email ao Departamento de Desenvolvimento Profissional da SOBEST -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desenvolvimento.profissional@sobest.com.br</w:t>
        </w:r>
      </w:hyperlink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, em até 5 dias após o recebimento do email com o resultado.</w:t>
      </w:r>
      <w:r w:rsidDel="00000000" w:rsidR="00000000" w:rsidRPr="00000000">
        <w:rPr>
          <w:rFonts w:ascii="Arial" w:cs="Arial" w:eastAsia="Arial" w:hAnsi="Arial"/>
          <w:color w:val="3e3e3e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spacing w:after="60" w:before="60" w:lineRule="auto"/>
        <w:jc w:val="both"/>
        <w:rPr>
          <w:rFonts w:ascii="Arial" w:cs="Arial" w:eastAsia="Arial" w:hAnsi="Arial"/>
          <w:b w:val="1"/>
          <w:color w:val="ff93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São Paulo,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 agosto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4956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d3637"/>
          <w:sz w:val="21"/>
          <w:szCs w:val="21"/>
        </w:rPr>
        <w:drawing>
          <wp:inline distB="114300" distT="114300" distL="114300" distR="114300">
            <wp:extent cx="714373" cy="376874"/>
            <wp:effectExtent b="0" l="0" r="0" t="0"/>
            <wp:docPr id="107374184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3" cy="376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-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Profª </w:t>
      </w:r>
      <w:r w:rsidDel="00000000" w:rsidR="00000000" w:rsidRPr="00000000">
        <w:rPr>
          <w:rFonts w:ascii="Arial" w:cs="Arial" w:eastAsia="Arial" w:hAnsi="Arial"/>
          <w:b w:val="1"/>
          <w:color w:val="3e3e3e"/>
          <w:sz w:val="21"/>
          <w:szCs w:val="21"/>
          <w:rtl w:val="0"/>
        </w:rPr>
        <w:t xml:space="preserve">Drª Fernanda Mateus Queiroz Schmidt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baseline"/>
          <w:rtl w:val="0"/>
        </w:rPr>
        <w:t xml:space="preserve">Diretora do Departamento de Desenvolvimento Profissional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21"/>
          <w:szCs w:val="21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637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1251673" cy="519485"/>
            <wp:effectExtent b="0" l="0" r="0" t="0"/>
            <wp:docPr id="107374184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1673" cy="519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-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Profª Drª Sônia Regina Pérez Evangelista Dantas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21"/>
          <w:szCs w:val="21"/>
          <w:u w:val="none"/>
          <w:shd w:fill="auto" w:val="clear"/>
          <w:vertAlign w:val="baseline"/>
          <w:rtl w:val="0"/>
        </w:rPr>
        <w:t xml:space="preserve">  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baseline"/>
          <w:rtl w:val="0"/>
        </w:rPr>
        <w:t xml:space="preserve">Presidente SOBEST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8"/>
          <w:szCs w:val="18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color w:val="3d363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color w:val="3d3637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4890"/>
        <w:tblGridChange w:id="0">
          <w:tblGrid>
            <w:gridCol w:w="3390"/>
            <w:gridCol w:w="48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TiSOBEST 202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shd w:fill="f7cbac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CONCURSO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inscrição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10/08/2023 a 01/04/2024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limite para postagem nos Correios/ou online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 da análise do memorial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até 40 dias após o recebimento do memoria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Convocação para as provas (escrita e de habilidades)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Prova escrita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07/07/2024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Prova de Habilidades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07/07/2024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sobre o resultado final do concurso</w:t>
            </w:r>
            <w:r w:rsidDel="00000000" w:rsidR="00000000" w:rsidRPr="00000000">
              <w:rPr>
                <w:rFonts w:ascii="Arial" w:cs="Arial" w:eastAsia="Arial" w:hAnsi="Arial"/>
                <w:color w:val="3e3e3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08/07/2024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3e3e3e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e3e3e"/>
                <w:sz w:val="20"/>
                <w:szCs w:val="20"/>
                <w:rtl w:val="0"/>
              </w:rPr>
              <w:t xml:space="preserve">Período para solicitação de recurso 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até 5 dias após o recebimento do email sobre a análise do memorial e/ou resultado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Entrega dos títulos TiSOBEST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e3e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até 40 dias após o recebimento do memorial (para os candidatos que obtiverem pontuação para titulação sem necessidade de prova), 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na semana do dia 08/07/2024 via email (para os que fizerem a prova).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e3e3e"/>
          <w:sz w:val="20"/>
          <w:szCs w:val="20"/>
          <w:highlight w:val="re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e3e3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e3e3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headerReference r:id="rId23" w:type="even"/>
      <w:footerReference r:id="rId24" w:type="default"/>
      <w:footerReference r:id="rId25" w:type="first"/>
      <w:footerReference r:id="rId26" w:type="even"/>
      <w:pgSz w:h="16840" w:w="11900" w:orient="portrait"/>
      <w:pgMar w:bottom="1134" w:top="567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00" w:line="240" w:lineRule="auto"/>
      <w:ind w:left="0" w:right="0" w:firstLine="0"/>
      <w:jc w:val="both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2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3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8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0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1">
    <w:lvl w:ilvl="0">
      <w:start w:val="6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2">
    <w:lvl w:ilvl="0">
      <w:start w:val="7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3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6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7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19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20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abstractNum w:abstractNumId="2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Roman"/>
      <w:lvlText w:val="%2."/>
      <w:lvlJc w:val="right"/>
      <w:pPr>
        <w:ind w:left="1440" w:hanging="360"/>
      </w:pPr>
      <w:rPr/>
    </w:lvl>
    <w:lvl w:ilvl="2">
      <w:start w:val="1"/>
      <w:numFmt w:val="upperRoman"/>
      <w:lvlText w:val="%3."/>
      <w:lvlJc w:val="right"/>
      <w:pPr>
        <w:ind w:left="2160" w:hanging="360"/>
      </w:pPr>
      <w:rPr/>
    </w:lvl>
    <w:lvl w:ilvl="3">
      <w:start w:val="1"/>
      <w:numFmt w:val="upperRoman"/>
      <w:lvlText w:val="%4."/>
      <w:lvlJc w:val="right"/>
      <w:pPr>
        <w:ind w:left="2880" w:hanging="360"/>
      </w:pPr>
      <w:rPr/>
    </w:lvl>
    <w:lvl w:ilvl="4">
      <w:start w:val="1"/>
      <w:numFmt w:val="upperRoman"/>
      <w:lvlText w:val="%5."/>
      <w:lvlJc w:val="right"/>
      <w:pPr>
        <w:ind w:left="3600" w:hanging="360"/>
      </w:pPr>
      <w:rPr/>
    </w:lvl>
    <w:lvl w:ilvl="5">
      <w:start w:val="1"/>
      <w:numFmt w:val="upperRoman"/>
      <w:lvlText w:val="%6."/>
      <w:lvlJc w:val="right"/>
      <w:pPr>
        <w:ind w:left="4320" w:hanging="360"/>
      </w:pPr>
      <w:rPr/>
    </w:lvl>
    <w:lvl w:ilvl="6">
      <w:start w:val="1"/>
      <w:numFmt w:val="upperRoman"/>
      <w:lvlText w:val="%7."/>
      <w:lvlJc w:val="right"/>
      <w:pPr>
        <w:ind w:left="5040" w:hanging="360"/>
      </w:pPr>
      <w:rPr/>
    </w:lvl>
    <w:lvl w:ilvl="7">
      <w:start w:val="1"/>
      <w:numFmt w:val="upperRoman"/>
      <w:lvlText w:val="%8."/>
      <w:lvlJc w:val="right"/>
      <w:pPr>
        <w:ind w:left="5760" w:hanging="360"/>
      </w:pPr>
      <w:rPr/>
    </w:lvl>
    <w:lvl w:ilvl="8">
      <w:start w:val="1"/>
      <w:numFmt w:val="upperRoman"/>
      <w:lvlText w:val="%9."/>
      <w:lvlJc w:val="righ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3953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sz w:val="24"/>
      <w:szCs w:val="24"/>
      <w:bdr w:color="auto" w:space="0" w:sz="0" w:val="none"/>
    </w:rPr>
  </w:style>
  <w:style w:type="paragraph" w:styleId="Ttulo2">
    <w:name w:val="heading 2"/>
    <w:uiPriority w:val="9"/>
    <w:unhideWhenUsed w:val="1"/>
    <w:qFormat w:val="1"/>
    <w:pPr>
      <w:spacing w:after="100" w:before="100"/>
      <w:outlineLvl w:val="1"/>
    </w:pPr>
    <w:rPr>
      <w:rFonts w:cs="Arial Unicode MS"/>
      <w:b w:val="1"/>
      <w:bCs w:val="1"/>
      <w:color w:val="000000"/>
      <w:sz w:val="36"/>
      <w:szCs w:val="36"/>
      <w:u w:color="000000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</w:pPr>
    <w:rPr>
      <w:rFonts w:ascii="Trebuchet MS" w:cs="Arial Unicode MS" w:hAnsi="Trebuchet MS"/>
      <w:color w:val="000000"/>
      <w:sz w:val="22"/>
      <w:szCs w:val="22"/>
      <w:u w:color="000000"/>
      <w:lang w:val="pt-PT"/>
    </w:rPr>
  </w:style>
  <w:style w:type="paragraph" w:styleId="Corpo" w:customStyle="1">
    <w:name w:val="Corpo"/>
    <w:pPr>
      <w:spacing w:after="200" w:line="276" w:lineRule="auto"/>
    </w:pPr>
    <w:rPr>
      <w:rFonts w:ascii="Trebuchet MS" w:cs="Trebuchet MS" w:eastAsia="Trebuchet MS" w:hAnsi="Trebuchet MS"/>
      <w:color w:val="000000"/>
      <w:sz w:val="22"/>
      <w:szCs w:val="22"/>
      <w:u w:color="000000"/>
    </w:rPr>
  </w:style>
  <w:style w:type="paragraph" w:styleId="Rodap">
    <w:name w:val="footer"/>
    <w:basedOn w:val="Normal"/>
    <w:link w:val="RodapChar"/>
    <w:uiPriority w:val="99"/>
    <w:unhideWhenUsed w:val="1"/>
    <w:rsid w:val="002D626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D6266"/>
    <w:rPr>
      <w:sz w:val="24"/>
      <w:szCs w:val="24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D6266"/>
    <w:rPr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D6266"/>
    <w:rPr>
      <w:sz w:val="18"/>
      <w:szCs w:val="18"/>
      <w:lang w:eastAsia="en-US" w:val="en-US"/>
    </w:rPr>
  </w:style>
  <w:style w:type="character" w:styleId="Forte">
    <w:name w:val="Strong"/>
    <w:basedOn w:val="Fontepargpadro"/>
    <w:uiPriority w:val="22"/>
    <w:qFormat w:val="1"/>
    <w:rsid w:val="00F10504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F10504"/>
    <w:pPr>
      <w:spacing w:after="100" w:afterAutospacing="1" w:before="100" w:beforeAutospacing="1"/>
    </w:pPr>
  </w:style>
  <w:style w:type="character" w:styleId="nfase">
    <w:name w:val="Emphasis"/>
    <w:basedOn w:val="Fontepargpadro"/>
    <w:uiPriority w:val="20"/>
    <w:qFormat w:val="1"/>
    <w:rsid w:val="00C47D5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983C1A"/>
    <w:pPr>
      <w:ind w:left="720"/>
      <w:contextualSpacing w:val="1"/>
    </w:p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9476B7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24FDB"/>
    <w:rPr>
      <w:color w:val="ff00ff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4FDB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C74D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22" Type="http://schemas.openxmlformats.org/officeDocument/2006/relationships/header" Target="header1.xml"/><Relationship Id="rId21" Type="http://schemas.openxmlformats.org/officeDocument/2006/relationships/header" Target="header2.xml"/><Relationship Id="rId24" Type="http://schemas.openxmlformats.org/officeDocument/2006/relationships/footer" Target="footer1.xml"/><Relationship Id="rId23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senvolvimento.profissional@sobest.com.br" TargetMode="External"/><Relationship Id="rId26" Type="http://schemas.openxmlformats.org/officeDocument/2006/relationships/footer" Target="footer2.xml"/><Relationship Id="rId25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Relationship Id="rId11" Type="http://schemas.openxmlformats.org/officeDocument/2006/relationships/hyperlink" Target="http://www.sobest.org.br/" TargetMode="External"/><Relationship Id="rId10" Type="http://schemas.openxmlformats.org/officeDocument/2006/relationships/hyperlink" Target="https://sobest.com.br/tisobest/" TargetMode="External"/><Relationship Id="rId13" Type="http://schemas.openxmlformats.org/officeDocument/2006/relationships/hyperlink" Target="http://www.sobest.org.br/" TargetMode="External"/><Relationship Id="rId12" Type="http://schemas.openxmlformats.org/officeDocument/2006/relationships/hyperlink" Target="http://www.sobest.org.br/" TargetMode="External"/><Relationship Id="rId15" Type="http://schemas.openxmlformats.org/officeDocument/2006/relationships/hyperlink" Target="mailto:desenvolvimento.profissional@sobest.com.br" TargetMode="External"/><Relationship Id="rId14" Type="http://schemas.openxmlformats.org/officeDocument/2006/relationships/hyperlink" Target="https://sobest.com.br/tisobest/" TargetMode="External"/><Relationship Id="rId17" Type="http://schemas.openxmlformats.org/officeDocument/2006/relationships/hyperlink" Target="mailto:auxadm@sobest.com.br" TargetMode="External"/><Relationship Id="rId16" Type="http://schemas.openxmlformats.org/officeDocument/2006/relationships/hyperlink" Target="http://sobest.com.br/texto/46" TargetMode="External"/><Relationship Id="rId19" Type="http://schemas.openxmlformats.org/officeDocument/2006/relationships/image" Target="media/image3.png"/><Relationship Id="rId18" Type="http://schemas.openxmlformats.org/officeDocument/2006/relationships/hyperlink" Target="mailto:desenvolvimento.profissional@sobest.com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j83njw4zlmQPgrCGBi3v2UcOA==">CgMxLjA4AHIhMTVoSXFEVndTVElwV1NVVm1mcjQwczZLU0xhQ0RSOU5u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2020-04-27T23:38:00Z</dcterms:created>
  <dc:creator>EDNALDA MARIA FRANCK</dc:creator>
</cp:coreProperties>
</file>